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F" w:rsidRDefault="0002429F">
      <w:proofErr w:type="gramStart"/>
      <w:r>
        <w:t xml:space="preserve">В соответствии с п. 8(1) Постановления Правительства РФ №861 от 27.12.2004 </w:t>
      </w:r>
      <w:r w:rsidRPr="0002429F"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кВт,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пунктом.</w:t>
      </w:r>
      <w:bookmarkStart w:id="0" w:name="_GoBack"/>
      <w:bookmarkEnd w:id="0"/>
      <w:proofErr w:type="gramEnd"/>
    </w:p>
    <w:p w:rsidR="0002429F" w:rsidRDefault="0002429F" w:rsidP="0002429F">
      <w:r>
        <w:t>ООО «Метэк» не имеет</w:t>
      </w:r>
      <w:r>
        <w:t xml:space="preserve"> границ  балансовой принадлежности с потребителями</w:t>
      </w:r>
      <w:r>
        <w:t xml:space="preserve"> с максимальной разрешенной мощностью не менее 670 кВт.</w:t>
      </w:r>
    </w:p>
    <w:p w:rsidR="0002429F" w:rsidRDefault="0002429F"/>
    <w:sectPr w:rsidR="0002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F"/>
    <w:rsid w:val="0002429F"/>
    <w:rsid w:val="001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diakov.net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2017-11-21T11:17:00Z</dcterms:created>
  <dcterms:modified xsi:type="dcterms:W3CDTF">2017-11-21T11:22:00Z</dcterms:modified>
</cp:coreProperties>
</file>